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AC" w:rsidRDefault="00591CAC" w:rsidP="00591CA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Права ребенка</w:t>
      </w:r>
    </w:p>
    <w:p w:rsidR="00591CAC" w:rsidRDefault="00591CAC" w:rsidP="00591CAC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(шутливое, но очень серьезное обращение к родителям)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Как у всех других людей,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Есть права у малышей,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Мысли есть свои и взгляды,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Это взрослым помнить надо.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 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Детям с самого рожденья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Требуется уваженье.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Крохи без него страдают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И безудержно рыдают.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 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Дети требуют вниманья,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Состраданья, пониманья,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Бесконечного прощенья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За плохое поведенье.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 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Деток нужно угощать,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Это так легко понять.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Жизнь без вкусностей скучна,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Очень грустная она.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 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Про подарки не забудьте,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Здесь внимательнее будьте.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Детям нужно все на свете,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Без подарков плохо детям!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 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Нужно с детками играть,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Нужно сказки им читать,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С ними нужно говорить,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Чтобы им мудрее быть.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 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И напомним заодно –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Бить детей запрещено.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Это просто преступленье,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Это над детьми глумленье.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 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Целовать их нужно чаще,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 xml:space="preserve">И подольше, и </w:t>
      </w:r>
      <w:proofErr w:type="gramStart"/>
      <w:r>
        <w:t>послаще</w:t>
      </w:r>
      <w:proofErr w:type="gramEnd"/>
      <w:r>
        <w:t>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Чтобы глазки их сверкали,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Чтобы ранки заживали.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Чтобы взрослым не грубили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И ответственными были,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Чтобы добрыми росли,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Им нужна гора любви.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 </w:t>
      </w:r>
    </w:p>
    <w:p w:rsidR="00591CAC" w:rsidRDefault="00591CAC" w:rsidP="00591CAC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ВОПРОС</w:t>
      </w:r>
      <w:r>
        <w:rPr>
          <w:b/>
          <w:bCs/>
          <w:i/>
          <w:iCs/>
        </w:rPr>
        <w:t>: В последние годы много рассуждений о правах человека, о правах ребенка. А что же такое «право»?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u w:val="single"/>
        </w:rPr>
        <w:t xml:space="preserve">ОТВЕТ: </w:t>
      </w:r>
      <w:r>
        <w:t xml:space="preserve">Согласно словарю русского языка под правом понимается «совокупность устанавливаемых и охраняемых государственной властью норм и правил, регулирующих отношения людей в обществе». Благодаря праву человек получает возможность не только </w:t>
      </w:r>
      <w:r>
        <w:lastRenderedPageBreak/>
        <w:t>что-либо делать, действовать, поступать каким-либо образом, но и требовать соблюдения этих прав. В отличие от норм морали и нравственности, экономических и политических норм правовые нормы (права) имеют три важных признака: они являются самыми важными для совместной жизни людей, являются общими для всех людей в стране и охраняются государством путем закрепления в законах.</w:t>
      </w:r>
    </w:p>
    <w:p w:rsidR="00591CAC" w:rsidRDefault="00591CAC" w:rsidP="00591CA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91CAC" w:rsidRDefault="00591CAC" w:rsidP="00591CAC">
      <w:pPr>
        <w:pStyle w:val="a3"/>
        <w:spacing w:before="0" w:beforeAutospacing="0" w:after="0" w:afterAutospacing="0"/>
        <w:jc w:val="right"/>
      </w:pPr>
      <w:r>
        <w:rPr>
          <w:b/>
          <w:bCs/>
        </w:rPr>
        <w:t>«Права человека сводятся к двум главным:</w:t>
      </w:r>
    </w:p>
    <w:p w:rsidR="00591CAC" w:rsidRDefault="00591CAC" w:rsidP="00591CAC">
      <w:pPr>
        <w:pStyle w:val="a3"/>
        <w:spacing w:before="0" w:beforeAutospacing="0" w:after="0" w:afterAutospacing="0"/>
        <w:jc w:val="right"/>
      </w:pPr>
      <w:r>
        <w:rPr>
          <w:b/>
          <w:bCs/>
        </w:rPr>
        <w:t>свободе и равенству».</w:t>
      </w:r>
    </w:p>
    <w:p w:rsidR="00591CAC" w:rsidRDefault="00591CAC" w:rsidP="00591CAC">
      <w:pPr>
        <w:pStyle w:val="a3"/>
        <w:spacing w:before="0" w:beforeAutospacing="0" w:after="0" w:afterAutospacing="0"/>
        <w:jc w:val="right"/>
      </w:pPr>
      <w:r>
        <w:rPr>
          <w:b/>
          <w:bCs/>
        </w:rPr>
        <w:t>В.С.Соловьев.</w:t>
      </w:r>
    </w:p>
    <w:p w:rsidR="00591CAC" w:rsidRDefault="00591CAC" w:rsidP="00591CAC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591CAC" w:rsidRDefault="00591CAC" w:rsidP="00591CAC">
      <w:pPr>
        <w:pStyle w:val="a3"/>
        <w:spacing w:before="0" w:beforeAutospacing="0" w:after="0" w:afterAutospacing="0"/>
        <w:jc w:val="right"/>
      </w:pPr>
      <w:r>
        <w:rPr>
          <w:b/>
          <w:bCs/>
        </w:rPr>
        <w:t xml:space="preserve">«Истинное равенство граждан </w:t>
      </w:r>
    </w:p>
    <w:p w:rsidR="00591CAC" w:rsidRDefault="00591CAC" w:rsidP="00591CAC">
      <w:pPr>
        <w:pStyle w:val="a3"/>
        <w:spacing w:before="0" w:beforeAutospacing="0" w:after="0" w:afterAutospacing="0"/>
        <w:jc w:val="right"/>
      </w:pPr>
      <w:r>
        <w:rPr>
          <w:b/>
          <w:bCs/>
        </w:rPr>
        <w:t xml:space="preserve">состоит в том, чтобы все они </w:t>
      </w:r>
    </w:p>
    <w:p w:rsidR="00591CAC" w:rsidRDefault="00591CAC" w:rsidP="00591CAC">
      <w:pPr>
        <w:pStyle w:val="a3"/>
        <w:spacing w:before="0" w:beforeAutospacing="0" w:after="0" w:afterAutospacing="0"/>
        <w:jc w:val="right"/>
      </w:pPr>
      <w:r>
        <w:rPr>
          <w:b/>
          <w:bCs/>
        </w:rPr>
        <w:t>одинаково были подчинены законам».</w:t>
      </w:r>
    </w:p>
    <w:p w:rsidR="00591CAC" w:rsidRDefault="00591CAC" w:rsidP="00591CAC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Ж.Даламбер.</w:t>
      </w:r>
    </w:p>
    <w:p w:rsidR="00591CAC" w:rsidRDefault="00591CAC" w:rsidP="00591CAC">
      <w:pPr>
        <w:pStyle w:val="a3"/>
        <w:spacing w:before="0" w:beforeAutospacing="0" w:after="0" w:afterAutospacing="0"/>
        <w:jc w:val="right"/>
      </w:pP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u w:val="single"/>
        </w:rPr>
        <w:t xml:space="preserve">ВОПРОС: </w:t>
      </w:r>
      <w:r>
        <w:rPr>
          <w:b/>
          <w:bCs/>
          <w:i/>
          <w:iCs/>
        </w:rPr>
        <w:t>С какого возраста можно начинать знакомить ребенка с правами человека, гражданина?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u w:val="single"/>
        </w:rPr>
        <w:t>ОТВЕТ:</w:t>
      </w:r>
      <w:r>
        <w:t xml:space="preserve"> Ошибочно думать, что гражданско-правовое воспитание, нравственно-правовые понятия доступны только старшеклассникам. Уже в раннем возрасте дети начинают усваивать ценности того общества, в котором живут. Некоторые понятия известны и доступны учащимся начальных классов и даже в определенной степени дошкольникам, поскольку первое практическое знакомство детей с этими понятиями начинается в семье. В дошкольном возрасте и в начальных классах закладываются основы будущей личности, создаются предпосылки физического, умственного, нравственного развития личности. В заповедях многих религий проповедуется: «Почитай отца и мать </w:t>
      </w:r>
      <w:proofErr w:type="gramStart"/>
      <w:r>
        <w:t>своих</w:t>
      </w:r>
      <w:proofErr w:type="gramEnd"/>
      <w:r>
        <w:t>. Не убий. Не укради...» Эти и другие заповеди Библии служат воспитанию, нравственным нормам человека, которые одобряются обществом. По существу, нравственное воспитание, знакомство с правами человека в детском возрасте начинаются с вопросов: «Что такое хорошо? Что такое плохо?». Основы взглядов ребенка, его убеждений, ценностно-нравственных ориентаций, жизненных планов закладываются с детства, а для их успешной реализации необходимы правовые знания. Информирование ребенка о правах человека - процесс долгосрочный, и осуществлять его следует на всех этапах воспитания и обучения ребенка.</w:t>
      </w:r>
    </w:p>
    <w:p w:rsidR="00591CAC" w:rsidRDefault="00591CAC" w:rsidP="00591CAC">
      <w:pPr>
        <w:pStyle w:val="a3"/>
        <w:spacing w:before="0" w:beforeAutospacing="0" w:after="0" w:afterAutospacing="0"/>
        <w:jc w:val="right"/>
      </w:pPr>
      <w:r>
        <w:rPr>
          <w:b/>
          <w:bCs/>
        </w:rPr>
        <w:t>Детству следует оказывать величайшее уважение.</w:t>
      </w:r>
    </w:p>
    <w:p w:rsidR="00591CAC" w:rsidRDefault="00591CAC" w:rsidP="00591CAC">
      <w:pPr>
        <w:pStyle w:val="a3"/>
        <w:spacing w:before="0" w:beforeAutospacing="0" w:after="0" w:afterAutospacing="0"/>
        <w:jc w:val="right"/>
      </w:pPr>
      <w:r>
        <w:rPr>
          <w:b/>
          <w:bCs/>
        </w:rPr>
        <w:t>Ювенал</w:t>
      </w:r>
      <w:r>
        <w:t>.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t> </w:t>
      </w:r>
    </w:p>
    <w:p w:rsidR="00591CAC" w:rsidRDefault="00591CAC" w:rsidP="00591CAC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 xml:space="preserve">ВОПРОС: </w:t>
      </w:r>
      <w:r>
        <w:rPr>
          <w:b/>
          <w:bCs/>
          <w:i/>
          <w:iCs/>
        </w:rPr>
        <w:t>Как преодолеть трудности в объяснении детям правовых знаний, начиная с «Конвенции о правах ребенка», документа, обращенного к взрослым и написанного сложным языком?</w:t>
      </w:r>
    </w:p>
    <w:p w:rsidR="00591CAC" w:rsidRDefault="00591CAC" w:rsidP="00591CAC">
      <w:pPr>
        <w:pStyle w:val="a3"/>
        <w:spacing w:before="0" w:beforeAutospacing="0" w:after="0" w:afterAutospacing="0"/>
        <w:jc w:val="both"/>
      </w:pPr>
    </w:p>
    <w:p w:rsidR="00591CAC" w:rsidRDefault="00591CAC" w:rsidP="00591CAC">
      <w:pPr>
        <w:pStyle w:val="a3"/>
        <w:spacing w:before="0" w:beforeAutospacing="0" w:after="0" w:afterAutospacing="0"/>
        <w:jc w:val="both"/>
      </w:pPr>
      <w:r>
        <w:rPr>
          <w:b/>
          <w:bCs/>
          <w:i/>
          <w:iCs/>
          <w:u w:val="single"/>
        </w:rPr>
        <w:t>ОТВЕТ:</w:t>
      </w:r>
      <w:r>
        <w:t xml:space="preserve"> Конвенция о правах ребенка написана сложным юридическим языком, так как предназначена для взрослых. Чтобы изучить ее с детьми, необходимо, прежде всего, уметь перевести содержание этого документа на доступный для ребенка язык. Это требует не только глубокого осмысления, но и умения донести ее содержание до ума и сердца ребенка.</w:t>
      </w:r>
      <w:r>
        <w:br/>
        <w:t xml:space="preserve">         Необходимо продумать, как разъяснять и углублять содержание отдельных понятий применительно к конкретным особенностям развития ребенка. Для детей младших возрастных групп можно использовать сказки, другие литературные произведения, в которых сюжеты и рисунки связаны с нравственно-правовыми проблемами. Разъясняя детям те или иные права, целесообразно не только приводить факты, но и вовлекать их в обсуждение, просить привести свои примеры из жизни, литературы, кино. Следует соблюдать чувство уважения и такта, нельзя допускать унижения и осуждения.            </w:t>
      </w:r>
      <w:r>
        <w:lastRenderedPageBreak/>
        <w:t>Эффективность правового просвещения обеспечивается только тогда, когда просветительская деятельность взрослых осуществляется и согласуется с их собственными жизненными принципами, поступками и подходами к процессу воспитания ребенка.</w:t>
      </w:r>
    </w:p>
    <w:p w:rsidR="0014590B" w:rsidRDefault="0014590B" w:rsidP="00591CAC">
      <w:pPr>
        <w:spacing w:after="0" w:line="240" w:lineRule="auto"/>
        <w:jc w:val="both"/>
      </w:pPr>
    </w:p>
    <w:sectPr w:rsidR="0014590B" w:rsidSect="0014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CAC"/>
    <w:rsid w:val="0014590B"/>
    <w:rsid w:val="00591CAC"/>
    <w:rsid w:val="0066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3856</Characters>
  <Application>Microsoft Office Word</Application>
  <DocSecurity>0</DocSecurity>
  <Lines>32</Lines>
  <Paragraphs>9</Paragraphs>
  <ScaleCrop>false</ScaleCrop>
  <Company>МКОУ Андринская СОШ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BatuhtinaYuN</dc:creator>
  <cp:keywords/>
  <dc:description/>
  <cp:lastModifiedBy>BatuhtinaYuN</cp:lastModifiedBy>
  <cp:revision>1</cp:revision>
  <dcterms:created xsi:type="dcterms:W3CDTF">2015-06-23T11:39:00Z</dcterms:created>
  <dcterms:modified xsi:type="dcterms:W3CDTF">2015-06-23T11:46:00Z</dcterms:modified>
</cp:coreProperties>
</file>